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34" w:rsidRPr="00AE2634" w:rsidRDefault="00AE2634" w:rsidP="00AE263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hyperlink r:id="rId5" w:history="1">
        <w:r w:rsidRPr="00AE263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 Министерства образования и науки РФ от 8 апреля 2014 г. N 293</w:t>
        </w:r>
        <w:r w:rsidRPr="00AE263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br/>
          <w:t>"Об утверждении Порядка приема на обучение по образовательным программам дошкольного образования"</w:t>
        </w:r>
      </w:hyperlink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AE2634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С изменениями и дополнениями от: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AE2634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21 января 2019 г.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6" w:history="1">
        <w:r w:rsidRPr="00AE263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 8 статьи 55</w:t>
        </w:r>
      </w:hyperlink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 и </w:t>
      </w:r>
      <w:hyperlink r:id="rId7" w:history="1">
        <w:r w:rsidRPr="00AE263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подпунктом 5.2.30</w:t>
        </w:r>
      </w:hyperlink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</w:t>
      </w:r>
      <w:hyperlink r:id="rId8" w:history="1">
        <w:r w:rsidRPr="00AE263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582), приказываю: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Утвердить прилагаемый </w:t>
      </w:r>
      <w:hyperlink w:anchor="sub_1000" w:history="1">
        <w:r w:rsidRPr="00AE263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Порядок</w:t>
        </w:r>
      </w:hyperlink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приема на обучение по образовательным программам дошкольного образования.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AE2634" w:rsidRPr="00AE2634" w:rsidTr="00B7622C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AE2634" w:rsidRPr="00AE2634" w:rsidRDefault="00AE2634" w:rsidP="00AE2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E26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AE2634" w:rsidRPr="00AE2634" w:rsidRDefault="00AE2634" w:rsidP="00AE2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E26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Зарегистрировано в Минюсте РФ 12 мая 2014 г.</w:t>
      </w:r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/>
        <w:t>Регистрационный N 32220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000"/>
      <w:r w:rsidRPr="00AE263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</w:t>
      </w:r>
    </w:p>
    <w:bookmarkEnd w:id="0"/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E263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Порядок</w:t>
      </w:r>
      <w:r w:rsidRPr="00AE263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приема на обучение по образовательным программам дошкольного образования</w:t>
      </w:r>
      <w:r w:rsidRPr="00AE263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(утв. </w:t>
      </w:r>
      <w:hyperlink w:anchor="sub_0" w:history="1">
        <w:r w:rsidRPr="00AE263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AE263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Министерства образования и науки РФ от 8 апреля 2014 г. N 293)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AE2634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С изменениями и дополнениями от: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AE2634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21 января 2019 г.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"/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2"/>
      <w:bookmarkEnd w:id="1"/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9" w:history="1">
        <w:r w:rsidRPr="00AE263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 и настоящим Порядком.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3"/>
      <w:bookmarkEnd w:id="2"/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Правила приема в конкретную образовательную организацию устанавливаются в части, не урегулированной </w:t>
      </w:r>
      <w:hyperlink r:id="rId10" w:history="1">
        <w:r w:rsidRPr="00AE263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 образовании, образовательной организацией самостоятельно</w:t>
      </w:r>
      <w:hyperlink w:anchor="sub_991" w:history="1">
        <w:r w:rsidRPr="00AE263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*(1)</w:t>
        </w:r>
      </w:hyperlink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3"/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4"/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</w:t>
      </w:r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образования.</w:t>
      </w:r>
    </w:p>
    <w:bookmarkEnd w:id="4"/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w:anchor="sub_992" w:history="1">
        <w:r w:rsidRPr="00AE263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*(2)</w:t>
        </w:r>
      </w:hyperlink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w:anchor="sub_993" w:history="1">
        <w:r w:rsidRPr="00AE263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*(3)</w:t>
        </w:r>
      </w:hyperlink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5"/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 w:rsidRPr="00AE263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88</w:t>
        </w:r>
      </w:hyperlink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w:anchor="sub_994" w:history="1">
        <w:r w:rsidRPr="00AE263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*(4)</w:t>
        </w:r>
      </w:hyperlink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6"/>
      <w:bookmarkEnd w:id="5"/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w:anchor="sub_995" w:history="1">
        <w:r w:rsidRPr="00AE263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*(5)</w:t>
        </w:r>
      </w:hyperlink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6"/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w:anchor="sub_996" w:history="1">
        <w:r w:rsidRPr="00AE263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*(6)</w:t>
        </w:r>
      </w:hyperlink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распорядительный акт о закрепленной территории).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7"/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8"/>
      <w:bookmarkEnd w:id="7"/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w:anchor="sub_997" w:history="1">
        <w:r w:rsidRPr="00AE263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*(7)</w:t>
        </w:r>
      </w:hyperlink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9" w:name="sub_9"/>
      <w:bookmarkEnd w:id="8"/>
      <w:r w:rsidRPr="00AE2634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9"/>
    <w:p w:rsidR="00AE2634" w:rsidRPr="00AE2634" w:rsidRDefault="00AE2634" w:rsidP="00AE263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E263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9 изменен с 25 февраля 2019 г. - </w:t>
      </w:r>
      <w:hyperlink r:id="rId12" w:history="1">
        <w:r w:rsidRPr="00AE263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AE263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Минпросвещения России от 21 января 2019 г. N 33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3" w:history="1">
        <w:r w:rsidRPr="00AE263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4" w:history="1">
        <w:r w:rsidRPr="00AE263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10</w:t>
        </w:r>
      </w:hyperlink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903"/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91"/>
      <w:bookmarkEnd w:id="10"/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92"/>
      <w:bookmarkEnd w:id="11"/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дата и место рождения ребенка;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93"/>
      <w:bookmarkEnd w:id="12"/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94"/>
      <w:bookmarkEnd w:id="13"/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95"/>
      <w:bookmarkEnd w:id="14"/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Интернет;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96"/>
      <w:bookmarkEnd w:id="15"/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bookmarkEnd w:id="16"/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hyperlink w:anchor="sub_998" w:history="1">
        <w:r w:rsidRPr="00AE263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*(8)</w:t>
        </w:r>
      </w:hyperlink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приема в образовательную организацию: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901"/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902"/>
      <w:bookmarkEnd w:id="17"/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bookmarkEnd w:id="18"/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9114"/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9115"/>
      <w:bookmarkEnd w:id="19"/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10"/>
      <w:bookmarkEnd w:id="20"/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11"/>
      <w:bookmarkEnd w:id="21"/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12"/>
      <w:bookmarkEnd w:id="22"/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bookmarkEnd w:id="23"/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w:anchor="sub_998" w:history="1">
        <w:r w:rsidRPr="00AE263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*(9)</w:t>
        </w:r>
      </w:hyperlink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13"/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sub_8" w:history="1">
        <w:r w:rsidRPr="00AE263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8</w:t>
        </w:r>
      </w:hyperlink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Порядка.</w:t>
      </w:r>
    </w:p>
    <w:bookmarkEnd w:id="24"/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sub_9" w:history="1">
        <w:r w:rsidRPr="00AE263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9</w:t>
        </w:r>
      </w:hyperlink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14"/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15"/>
      <w:bookmarkEnd w:id="25"/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sub_9" w:history="1">
        <w:r w:rsidRPr="00AE263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9</w:t>
        </w:r>
      </w:hyperlink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16"/>
      <w:bookmarkEnd w:id="26"/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16. После приема документов, указанных в </w:t>
      </w:r>
      <w:hyperlink w:anchor="sub_9" w:history="1">
        <w:r w:rsidRPr="00AE263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9</w:t>
        </w:r>
      </w:hyperlink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w:anchor="sub_9910" w:history="1">
        <w:r w:rsidRPr="00AE263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*(10)</w:t>
        </w:r>
      </w:hyperlink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родителями (законными представителями) ребенка.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8" w:name="sub_17"/>
      <w:bookmarkEnd w:id="27"/>
      <w:r w:rsidRPr="00AE2634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8"/>
    <w:p w:rsidR="00AE2634" w:rsidRPr="00AE2634" w:rsidRDefault="00AE2634" w:rsidP="00AE263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E263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17 изменен с 25 февраля 2019 г. - </w:t>
      </w:r>
      <w:hyperlink r:id="rId15" w:history="1">
        <w:r w:rsidRPr="00AE263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AE263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Минпросвещения России от 21 января 2019 г. N 33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6" w:history="1">
        <w:r w:rsidRPr="00AE263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sub_8" w:history="1">
        <w:r w:rsidRPr="00AE263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8</w:t>
        </w:r>
      </w:hyperlink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Порядка.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18"/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bookmarkEnd w:id="29"/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991"/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*(1) </w:t>
      </w:r>
      <w:hyperlink r:id="rId17" w:history="1">
        <w:r w:rsidRPr="00AE263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9 статьи 55</w:t>
        </w:r>
      </w:hyperlink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992"/>
      <w:bookmarkEnd w:id="30"/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*(2) </w:t>
      </w:r>
      <w:hyperlink r:id="rId18" w:history="1">
        <w:r w:rsidRPr="00AE263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Части 2</w:t>
        </w:r>
      </w:hyperlink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r:id="rId19" w:history="1">
        <w:r w:rsidRPr="00AE263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3 статьи 67</w:t>
        </w:r>
      </w:hyperlink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2" w:name="sub_993"/>
      <w:bookmarkEnd w:id="31"/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*(3) </w:t>
      </w:r>
      <w:hyperlink r:id="rId20" w:history="1">
        <w:r w:rsidRPr="00AE263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2 статьи 9</w:t>
        </w:r>
      </w:hyperlink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" w:name="sub_994"/>
      <w:bookmarkEnd w:id="32"/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*(4) </w:t>
      </w:r>
      <w:hyperlink r:id="rId21" w:history="1">
        <w:r w:rsidRPr="00AE263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4 статьи 67</w:t>
        </w:r>
      </w:hyperlink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4" w:name="sub_995"/>
      <w:bookmarkEnd w:id="33"/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*(5) </w:t>
      </w:r>
      <w:hyperlink r:id="rId22" w:history="1">
        <w:r w:rsidRPr="00AE263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2 статьи 55</w:t>
        </w:r>
      </w:hyperlink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5" w:name="sub_996"/>
      <w:bookmarkEnd w:id="34"/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*(6) Для распорядительных актов о закрепленной территории, издаваемых в 2014 году, срок издания - не позднее 1 мая.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" w:name="sub_997"/>
      <w:bookmarkEnd w:id="35"/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*(7) </w:t>
      </w:r>
      <w:hyperlink r:id="rId23" w:history="1">
        <w:r w:rsidRPr="00AE263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 2</w:t>
        </w:r>
      </w:hyperlink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</w:t>
      </w:r>
      <w:hyperlink r:id="rId24" w:history="1">
        <w:r w:rsidRPr="00AE263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распоряжением</w:t>
        </w:r>
      </w:hyperlink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17 декабря 2009 г. N 1993-р (Собрание законодательства Российской Федерации, 2009, N 52, ст. 6626; 2010, N 37, ст. 4777; 2012, N 2, ст. 375).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" w:name="sub_998"/>
      <w:bookmarkEnd w:id="36"/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*(8) </w:t>
      </w:r>
      <w:hyperlink r:id="rId25" w:history="1">
        <w:r w:rsidRPr="00AE263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 11.1</w:t>
        </w:r>
      </w:hyperlink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Постановления Главного государственного санитарного врача Российской Федерации от 15 мая 2013 г.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" w:name="sub_999"/>
      <w:bookmarkEnd w:id="37"/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*(9) </w:t>
      </w:r>
      <w:hyperlink r:id="rId26" w:history="1">
        <w:r w:rsidRPr="00AE263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1 статьи 6</w:t>
        </w:r>
      </w:hyperlink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" w:name="sub_9910"/>
      <w:bookmarkEnd w:id="38"/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*(10) </w:t>
      </w:r>
      <w:hyperlink r:id="rId27" w:history="1">
        <w:r w:rsidRPr="00AE263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2 статьи 53</w:t>
        </w:r>
      </w:hyperlink>
      <w:r w:rsidRPr="00AE263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</w:p>
    <w:bookmarkEnd w:id="39"/>
    <w:p w:rsidR="00AE2634" w:rsidRPr="00AE2634" w:rsidRDefault="00AE2634" w:rsidP="00AE2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E75B5" w:rsidRDefault="00EE75B5">
      <w:bookmarkStart w:id="40" w:name="_GoBack"/>
      <w:bookmarkEnd w:id="40"/>
    </w:p>
    <w:sectPr w:rsidR="00EE75B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5C"/>
    <w:rsid w:val="002C085C"/>
    <w:rsid w:val="00A64789"/>
    <w:rsid w:val="00AE2634"/>
    <w:rsid w:val="00E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647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478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6478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647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478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6478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92898&amp;sub=0" TargetMode="External"/><Relationship Id="rId13" Type="http://schemas.openxmlformats.org/officeDocument/2006/relationships/hyperlink" Target="http://ivo.garant.ru/document?id=77578180&amp;sub=9" TargetMode="External"/><Relationship Id="rId18" Type="http://schemas.openxmlformats.org/officeDocument/2006/relationships/hyperlink" Target="http://ivo.garant.ru/document?id=70191362&amp;sub=108783" TargetMode="External"/><Relationship Id="rId26" Type="http://schemas.openxmlformats.org/officeDocument/2006/relationships/hyperlink" Target="http://ivo.garant.ru/document?id=12048567&amp;sub=6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191362&amp;sub=108785" TargetMode="External"/><Relationship Id="rId7" Type="http://schemas.openxmlformats.org/officeDocument/2006/relationships/hyperlink" Target="http://ivo.garant.ru/document?id=70292898&amp;sub=15230" TargetMode="External"/><Relationship Id="rId12" Type="http://schemas.openxmlformats.org/officeDocument/2006/relationships/hyperlink" Target="http://ivo.garant.ru/document?id=72073564&amp;sub=1001" TargetMode="External"/><Relationship Id="rId17" Type="http://schemas.openxmlformats.org/officeDocument/2006/relationships/hyperlink" Target="http://ivo.garant.ru/document?id=70191362&amp;sub=108659" TargetMode="External"/><Relationship Id="rId25" Type="http://schemas.openxmlformats.org/officeDocument/2006/relationships/hyperlink" Target="http://ivo.garant.ru/document?id=70314724&amp;sub=11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77578180&amp;sub=17" TargetMode="External"/><Relationship Id="rId20" Type="http://schemas.openxmlformats.org/officeDocument/2006/relationships/hyperlink" Target="http://ivo.garant.ru/document?id=70191362&amp;sub=109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191362&amp;sub=108658" TargetMode="External"/><Relationship Id="rId11" Type="http://schemas.openxmlformats.org/officeDocument/2006/relationships/hyperlink" Target="http://ivo.garant.ru/document?id=70191362&amp;sub=88" TargetMode="External"/><Relationship Id="rId24" Type="http://schemas.openxmlformats.org/officeDocument/2006/relationships/hyperlink" Target="http://ivo.garant.ru/document?id=12071809&amp;sub=0" TargetMode="External"/><Relationship Id="rId5" Type="http://schemas.openxmlformats.org/officeDocument/2006/relationships/hyperlink" Target="http://ivo.garant.ru/document?id=70553804&amp;sub=0" TargetMode="External"/><Relationship Id="rId15" Type="http://schemas.openxmlformats.org/officeDocument/2006/relationships/hyperlink" Target="http://ivo.garant.ru/document?id=72073564&amp;sub=1002" TargetMode="External"/><Relationship Id="rId23" Type="http://schemas.openxmlformats.org/officeDocument/2006/relationships/hyperlink" Target="http://ivo.garant.ru/document?id=12071809&amp;sub=100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vo.garant.ru/document?id=70191362&amp;sub=4" TargetMode="External"/><Relationship Id="rId19" Type="http://schemas.openxmlformats.org/officeDocument/2006/relationships/hyperlink" Target="http://ivo.garant.ru/document?id=70191362&amp;sub=108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91362&amp;sub=0" TargetMode="External"/><Relationship Id="rId14" Type="http://schemas.openxmlformats.org/officeDocument/2006/relationships/hyperlink" Target="http://ivo.garant.ru/document?id=84755&amp;sub=10" TargetMode="External"/><Relationship Id="rId22" Type="http://schemas.openxmlformats.org/officeDocument/2006/relationships/hyperlink" Target="http://ivo.garant.ru/document?id=70191362&amp;sub=108652" TargetMode="External"/><Relationship Id="rId27" Type="http://schemas.openxmlformats.org/officeDocument/2006/relationships/hyperlink" Target="http://ivo.garant.ru/document?id=70191362&amp;sub=108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2767</Words>
  <Characters>15773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2019-06-10T07:16:00Z</dcterms:created>
  <dcterms:modified xsi:type="dcterms:W3CDTF">2019-06-10T07:17:00Z</dcterms:modified>
</cp:coreProperties>
</file>